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43" w:type="dxa"/>
        <w:tblInd w:w="-47" w:type="dxa"/>
        <w:tblBorders>
          <w:top w:val="nil"/>
          <w:left w:val="nil"/>
          <w:bottom w:val="nil"/>
          <w:right w:val="nil"/>
          <w:insideH w:val="nil"/>
          <w:insideV w:val="nil"/>
        </w:tblBorders>
        <w:tblLayout w:type="fixed"/>
        <w:tblCellMar>
          <w:left w:w="43" w:type="dxa"/>
          <w:right w:w="43" w:type="dxa"/>
        </w:tblCellMar>
        <w:tblLook w:val="04A0" w:firstRow="1" w:lastRow="0" w:firstColumn="1" w:lastColumn="0" w:noHBand="0" w:noVBand="1"/>
      </w:tblPr>
      <w:tblGrid>
        <w:gridCol w:w="7759"/>
        <w:gridCol w:w="1094"/>
        <w:gridCol w:w="995"/>
        <w:gridCol w:w="995"/>
      </w:tblGrid>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bookmarkStart w:id="0" w:name="_GoBack"/>
            <w:bookmarkEnd w:id="0"/>
            <w:r w:rsidRPr="004E5CFF">
              <w:rPr>
                <w:rFonts w:ascii="Verdana" w:hAnsi="Verdana"/>
                <w:b/>
                <w:noProof/>
                <w:sz w:val="14"/>
                <w:szCs w:val="14"/>
              </w:rPr>
              <w:t>CATEGORY 1 - VASCULAR SURGERY PRIVILEGES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w:t>
            </w:r>
            <w:r w:rsidRPr="004E5CFF">
              <w:rPr>
                <w:rFonts w:ascii="Verdana" w:hAnsi="Verdana"/>
                <w:noProof/>
                <w:sz w:val="14"/>
                <w:szCs w:val="14"/>
                <w:u w:val="single"/>
              </w:rPr>
              <w:t>New Applicants</w:t>
            </w:r>
            <w:r w:rsidRPr="004E5CFF">
              <w:rPr>
                <w:rFonts w:ascii="Verdana" w:hAnsi="Verdana"/>
                <w:noProof/>
                <w:sz w:val="14"/>
                <w:szCs w:val="14"/>
              </w:rPr>
              <w:t xml:space="preserve"> must meet one of the following:</w:t>
            </w:r>
            <w:r w:rsidRPr="004E5CFF">
              <w:rPr>
                <w:rFonts w:ascii="Verdana" w:hAnsi="Verdana"/>
                <w:noProof/>
                <w:sz w:val="14"/>
                <w:szCs w:val="14"/>
              </w:rPr>
              <w:br/>
              <w:t>a) Board Certification or qualified for certification by the American Board of Vascular Surgery;</w:t>
            </w:r>
            <w:r w:rsidRPr="004E5CFF">
              <w:rPr>
                <w:rFonts w:ascii="Verdana" w:hAnsi="Verdana"/>
                <w:noProof/>
                <w:sz w:val="14"/>
                <w:szCs w:val="14"/>
              </w:rPr>
              <w:br/>
              <w:t xml:space="preserve">b) Completion of an ACGME or AOA approved Vascular Surgery </w:t>
            </w:r>
            <w:r w:rsidRPr="004E5CFF">
              <w:rPr>
                <w:rFonts w:ascii="Verdana" w:hAnsi="Verdana"/>
                <w:noProof/>
                <w:sz w:val="14"/>
                <w:szCs w:val="14"/>
              </w:rPr>
              <w:t>training program;</w:t>
            </w:r>
            <w:r w:rsidRPr="004E5CFF">
              <w:rPr>
                <w:rFonts w:ascii="Verdana" w:hAnsi="Verdana"/>
                <w:noProof/>
                <w:sz w:val="14"/>
                <w:szCs w:val="14"/>
              </w:rPr>
              <w:br/>
              <w:t>c) Completion of a non-approved Vascular residency, if the candidate provides a letter from the program director stating that he/she is qualified to perform the requested privileges, as well as a substantial case list of at least fifty (5</w:t>
            </w:r>
            <w:r w:rsidRPr="004E5CFF">
              <w:rPr>
                <w:rFonts w:ascii="Verdana" w:hAnsi="Verdana"/>
                <w:noProof/>
                <w:sz w:val="14"/>
                <w:szCs w:val="14"/>
              </w:rPr>
              <w:t>0) diverse cases performed with good outcomes;</w:t>
            </w:r>
            <w:r w:rsidRPr="004E5CFF">
              <w:rPr>
                <w:rFonts w:ascii="Verdana" w:hAnsi="Verdana"/>
                <w:noProof/>
                <w:sz w:val="14"/>
                <w:szCs w:val="14"/>
              </w:rPr>
              <w:br/>
              <w:t>d) A surgeon in the practice of vascular surgery who trained prior to 1984, with or without a certificate of specialized training, who provides an appropriate case list (50 diverse cases performed with good ou</w:t>
            </w:r>
            <w:r w:rsidRPr="004E5CFF">
              <w:rPr>
                <w:rFonts w:ascii="Verdana" w:hAnsi="Verdana"/>
                <w:noProof/>
                <w:sz w:val="14"/>
                <w:szCs w:val="14"/>
              </w:rPr>
              <w:t>tcomes), with references from institutions of current practice</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w:t>
            </w:r>
            <w:r w:rsidRPr="004E5CFF">
              <w:rPr>
                <w:rFonts w:ascii="Verdana" w:hAnsi="Verdana"/>
                <w:noProof/>
                <w:sz w:val="14"/>
                <w:szCs w:val="14"/>
                <w:u w:val="single"/>
              </w:rPr>
              <w:t>Current Staff Members only</w:t>
            </w:r>
            <w:r w:rsidRPr="004E5CFF">
              <w:rPr>
                <w:rFonts w:ascii="Verdana" w:hAnsi="Verdana"/>
                <w:noProof/>
                <w:sz w:val="14"/>
                <w:szCs w:val="14"/>
              </w:rPr>
              <w:t>: Successful completion of an approved training program; OR demonstrated acceptable practice in the privileges being requested for a minimum of five (5) year</w:t>
            </w:r>
            <w:r w:rsidRPr="004E5CFF">
              <w:rPr>
                <w:rFonts w:ascii="Verdana" w:hAnsi="Verdana"/>
                <w:noProof/>
                <w:sz w:val="14"/>
                <w:szCs w:val="14"/>
              </w:rPr>
              <w:t>s.</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xml:space="preserve"> A minimum of six representative cases, in accordance with the Medical Staff Proctoring Protocol.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GENERAL PRIVILEGES: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Admit patients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Consultation Only privileges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Surgical Assist </w:t>
            </w:r>
            <w:r w:rsidRPr="004E5CFF">
              <w:rPr>
                <w:rFonts w:ascii="Verdana" w:hAnsi="Verdana"/>
                <w:noProof/>
                <w:sz w:val="14"/>
                <w:szCs w:val="14"/>
              </w:rPr>
              <w:t>ONLY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Sedation Analgesia</w:t>
            </w:r>
            <w:r w:rsidRPr="004E5CFF">
              <w:rPr>
                <w:rFonts w:ascii="Verdana" w:hAnsi="Verdana"/>
                <w:noProof/>
                <w:sz w:val="14"/>
                <w:szCs w:val="14"/>
              </w:rPr>
              <w:br/>
            </w:r>
            <w:r w:rsidRPr="004E5CFF">
              <w:rPr>
                <w:rFonts w:ascii="Verdana" w:hAnsi="Verdana"/>
                <w:b/>
                <w:noProof/>
                <w:sz w:val="14"/>
                <w:szCs w:val="14"/>
              </w:rPr>
              <w:t xml:space="preserve">Criteria:   </w:t>
            </w:r>
            <w:r w:rsidRPr="004E5CFF">
              <w:rPr>
                <w:rFonts w:ascii="Verdana" w:hAnsi="Verdana"/>
                <w:noProof/>
                <w:sz w:val="14"/>
                <w:szCs w:val="14"/>
              </w:rPr>
              <w:t>Requires successful completion of the Sedation Assessment test.</w:t>
            </w:r>
            <w:r w:rsidRPr="004E5CFF">
              <w:rPr>
                <w:rFonts w:ascii="Verdana" w:hAnsi="Verdana"/>
                <w:noProof/>
                <w:sz w:val="14"/>
                <w:szCs w:val="14"/>
              </w:rPr>
              <w:br/>
            </w:r>
            <w:r w:rsidRPr="004E5CFF">
              <w:rPr>
                <w:rFonts w:ascii="Verdana" w:hAnsi="Verdana"/>
                <w:b/>
                <w:i/>
                <w:noProof/>
                <w:sz w:val="14"/>
                <w:szCs w:val="14"/>
              </w:rPr>
              <w:t xml:space="preserve">Additional criteria effective April 1, 2015: </w:t>
            </w:r>
            <w:r w:rsidRPr="004E5CFF">
              <w:rPr>
                <w:rFonts w:ascii="Verdana" w:hAnsi="Verdana"/>
                <w:noProof/>
                <w:sz w:val="14"/>
                <w:szCs w:val="14"/>
              </w:rPr>
              <w:t>a) Evidence of current ACLS and/or PALS certification from the American Heart Association; AND b)</w:t>
            </w:r>
            <w:r w:rsidRPr="004E5CFF">
              <w:rPr>
                <w:rFonts w:ascii="Verdana" w:hAnsi="Verdana"/>
                <w:noProof/>
                <w:sz w:val="14"/>
                <w:szCs w:val="14"/>
              </w:rPr>
              <w:t xml:space="preserve"> Evidence of completion of an Airway Management Course</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a) Adult Sedation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b) Pediatric Sedation (17 years and under)</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Local and regional block anesthesia</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CATEGORY I - VASCULAR SURGERY PRIVILEGES:</w:t>
            </w:r>
            <w:r w:rsidRPr="004E5CFF">
              <w:rPr>
                <w:rFonts w:ascii="Verdana" w:hAnsi="Verdana"/>
                <w:noProof/>
                <w:sz w:val="14"/>
                <w:szCs w:val="14"/>
              </w:rPr>
              <w:br/>
            </w:r>
            <w:r w:rsidRPr="004E5CFF">
              <w:rPr>
                <w:rFonts w:ascii="Verdana" w:hAnsi="Verdana"/>
                <w:noProof/>
                <w:sz w:val="14"/>
                <w:szCs w:val="14"/>
              </w:rPr>
              <w:t>Includes the management and coordination of care, treatment and services, including:   Medical History and Physical examinations, consultations and prescribing medication in accordance with DEA certificate.</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noProof/>
                <w:sz w:val="14"/>
                <w:szCs w:val="14"/>
              </w:rPr>
              <w:t>Interpretation of Vascular Imaging</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 xml:space="preserve">Arterial Reconstruction: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Embolectomy: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a) Neck incision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b) Thoracic incision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c) Abdominal incision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d) Extremity incision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 xml:space="preserve">Endarterectomy/Bypass Graft of Aneurysm Reconstruction: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1) Neck Extremity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 xml:space="preserve">Direct Repair of Artery: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Neck</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2) Abdominal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lastRenderedPageBreak/>
              <w:t>3) Extremity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Exploration without repair</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1) Neck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a) Vagus Nerve Stimulator</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2) Abdominal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Extremity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4) Exposure for Spinal Surgery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Vascular Access</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1) Central line for monitoring, hyperalimentation, chemotherapy, fluid and drug administration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2) Central line for dialysis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ECMO cannulation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4) Arteriovenous shunt external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5) Arteriovenous </w:t>
            </w:r>
            <w:r w:rsidRPr="004E5CFF">
              <w:rPr>
                <w:rFonts w:ascii="Verdana" w:hAnsi="Verdana"/>
                <w:noProof/>
                <w:sz w:val="14"/>
                <w:szCs w:val="14"/>
              </w:rPr>
              <w:t>fistula-internal (graft or direct)</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6) Thrombectomy and/or revision or removal of closed or infected graft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7) Peritoneal venous shunt</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Venous Surgery</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Venous thrombectomy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2) Vein </w:t>
            </w:r>
            <w:r w:rsidRPr="004E5CFF">
              <w:rPr>
                <w:rFonts w:ascii="Verdana" w:hAnsi="Verdana"/>
                <w:noProof/>
                <w:sz w:val="14"/>
                <w:szCs w:val="14"/>
              </w:rPr>
              <w:t>stripping</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Varicose vein excision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4) Excision venous aneurysm</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5) Vein ligation or repair</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6) Vena cava repair, ligation, reconstruction, or replacement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7) Ligation of communicating </w:t>
            </w:r>
            <w:r w:rsidRPr="004E5CFF">
              <w:rPr>
                <w:rFonts w:ascii="Verdana" w:hAnsi="Verdana"/>
                <w:noProof/>
                <w:sz w:val="14"/>
                <w:szCs w:val="14"/>
              </w:rPr>
              <w:t>veins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Percutaneous or By Direct Exposure</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Arterial catheter insertion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2) Arteriography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Venography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4) IVC filter placement</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Arterial Biopsy</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1) </w:t>
            </w:r>
            <w:r w:rsidRPr="004E5CFF">
              <w:rPr>
                <w:rFonts w:ascii="Verdana" w:hAnsi="Verdana"/>
                <w:noProof/>
                <w:sz w:val="14"/>
                <w:szCs w:val="14"/>
              </w:rPr>
              <w:t>Amputation:</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a) Toe simple, multiple</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lastRenderedPageBreak/>
              <w:t>b) Transmetatarsal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643" w:type="dxa"/>
            </w:tcMar>
          </w:tcPr>
          <w:p w:rsidR="000178CE" w:rsidRDefault="00383235" w:rsidP="00470820">
            <w:pPr>
              <w:rPr>
                <w:rFonts w:ascii="Verdana" w:hAnsi="Verdana"/>
                <w:noProof/>
                <w:sz w:val="14"/>
                <w:szCs w:val="14"/>
              </w:rPr>
            </w:pPr>
            <w:r w:rsidRPr="004E5CFF">
              <w:rPr>
                <w:rFonts w:ascii="Verdana" w:hAnsi="Verdana"/>
                <w:noProof/>
                <w:sz w:val="14"/>
                <w:szCs w:val="14"/>
              </w:rPr>
              <w:t>c) Below knee</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2) Wound repair, skin graft and debridement of soft tissue and bone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CATEGORY 2 - VASCULAR SURGERY PRIVILEGES</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t xml:space="preserve"> Applicants must meet the criteria outlined for Category 1 Vascular Surgery privileges; </w:t>
            </w:r>
            <w:r w:rsidRPr="004E5CFF">
              <w:rPr>
                <w:rFonts w:ascii="Verdana" w:hAnsi="Verdana"/>
                <w:b/>
                <w:noProof/>
                <w:sz w:val="14"/>
                <w:szCs w:val="14"/>
              </w:rPr>
              <w:t>AND</w:t>
            </w:r>
            <w:r w:rsidRPr="004E5CFF">
              <w:rPr>
                <w:rFonts w:ascii="Verdana" w:hAnsi="Verdana"/>
                <w:noProof/>
                <w:sz w:val="14"/>
                <w:szCs w:val="14"/>
              </w:rPr>
              <w:t xml:space="preserve">, provide certification by a Training Director regarding experience and demonstrated competence in the procedures requested. </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In ac</w:t>
            </w:r>
            <w:r w:rsidRPr="004E5CFF">
              <w:rPr>
                <w:rFonts w:ascii="Verdana" w:hAnsi="Verdana"/>
                <w:noProof/>
                <w:sz w:val="14"/>
                <w:szCs w:val="14"/>
              </w:rPr>
              <w:t>cordance with the Department of Surgery Proctoring Protocol.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CATEGORY 2 - VASCULAR SURGERY PRIVILEGES: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Endarterectomy or Bypass Graft or Aneurysm Reconstruction</w:t>
            </w:r>
            <w:r w:rsidRPr="004E5CFF">
              <w:rPr>
                <w:rFonts w:ascii="Verdana" w:hAnsi="Verdana"/>
                <w:noProof/>
                <w:sz w:val="14"/>
                <w:szCs w:val="14"/>
              </w:rPr>
              <w:t>:</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Thoracic</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2) Thoraco-abdominal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Abdominal</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Direct Repair of Artery</w:t>
            </w:r>
            <w:r w:rsidRPr="004E5CFF">
              <w:rPr>
                <w:rFonts w:ascii="Verdana" w:hAnsi="Verdana"/>
                <w:noProof/>
                <w:sz w:val="14"/>
                <w:szCs w:val="14"/>
              </w:rPr>
              <w:t xml:space="preserve">: </w:t>
            </w:r>
            <w:r w:rsidRPr="004E5CFF">
              <w:rPr>
                <w:rFonts w:ascii="Verdana" w:hAnsi="Verdana"/>
                <w:noProof/>
                <w:sz w:val="14"/>
                <w:szCs w:val="14"/>
              </w:rPr>
              <w:br/>
              <w:t xml:space="preserve">- Thoracic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Exploration Without Repair</w:t>
            </w:r>
            <w:r w:rsidRPr="004E5CFF">
              <w:rPr>
                <w:rFonts w:ascii="Verdana" w:hAnsi="Verdana"/>
                <w:noProof/>
                <w:sz w:val="14"/>
                <w:szCs w:val="14"/>
              </w:rPr>
              <w:t xml:space="preserve">: </w:t>
            </w:r>
            <w:r w:rsidRPr="004E5CFF">
              <w:rPr>
                <w:rFonts w:ascii="Verdana" w:hAnsi="Verdana"/>
                <w:noProof/>
                <w:sz w:val="14"/>
                <w:szCs w:val="14"/>
              </w:rPr>
              <w:br/>
              <w:t xml:space="preserve">- Thoracic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Venous Surgery</w:t>
            </w:r>
            <w:r w:rsidRPr="004E5CFF">
              <w:rPr>
                <w:rFonts w:ascii="Verdana" w:hAnsi="Verdana"/>
                <w:noProof/>
                <w:sz w:val="14"/>
                <w:szCs w:val="14"/>
              </w:rPr>
              <w:t xml:space="preserve">: </w:t>
            </w:r>
            <w:r w:rsidRPr="004E5CFF">
              <w:rPr>
                <w:rFonts w:ascii="Verdana" w:hAnsi="Verdana"/>
                <w:noProof/>
                <w:sz w:val="14"/>
                <w:szCs w:val="14"/>
              </w:rPr>
              <w:br/>
              <w:t xml:space="preserve">- Vein bypass or valvular reconstruction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243" w:type="dxa"/>
            </w:tcMar>
          </w:tcPr>
          <w:p w:rsidR="000178CE" w:rsidRDefault="00383235" w:rsidP="00470820">
            <w:pPr>
              <w:rPr>
                <w:rFonts w:ascii="Verdana" w:hAnsi="Verdana"/>
                <w:noProof/>
                <w:sz w:val="14"/>
                <w:szCs w:val="14"/>
              </w:rPr>
            </w:pPr>
            <w:r w:rsidRPr="004E5CFF">
              <w:rPr>
                <w:rFonts w:ascii="Verdana" w:hAnsi="Verdana"/>
                <w:b/>
                <w:noProof/>
                <w:sz w:val="14"/>
                <w:szCs w:val="14"/>
              </w:rPr>
              <w:t>Percutaneous Or By Direct Exposure</w:t>
            </w:r>
            <w:r w:rsidRPr="004E5CFF">
              <w:rPr>
                <w:rFonts w:ascii="Verdana" w:hAnsi="Verdana"/>
                <w:noProof/>
                <w:sz w:val="14"/>
                <w:szCs w:val="14"/>
              </w:rPr>
              <w:t xml:space="preserve">: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1) Angioplasty, atherectomy, stent placement</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2) Insertion or removal of intra-aortic counter pulsation balloon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43" w:type="dxa"/>
            </w:tcMar>
          </w:tcPr>
          <w:p w:rsidR="000178CE" w:rsidRDefault="00383235" w:rsidP="00470820">
            <w:pPr>
              <w:rPr>
                <w:rFonts w:ascii="Verdana" w:hAnsi="Verdana"/>
                <w:noProof/>
                <w:sz w:val="14"/>
                <w:szCs w:val="14"/>
              </w:rPr>
            </w:pPr>
            <w:r w:rsidRPr="004E5CFF">
              <w:rPr>
                <w:rFonts w:ascii="Verdana" w:hAnsi="Verdana"/>
                <w:noProof/>
                <w:sz w:val="14"/>
                <w:szCs w:val="14"/>
              </w:rPr>
              <w:t>3) Embolization, therapeutic</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     4) PA Thrombolysis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 xml:space="preserve">CATEGORY 3 - PERIPHERAL </w:t>
            </w:r>
            <w:r w:rsidRPr="004E5CFF">
              <w:rPr>
                <w:rFonts w:ascii="Verdana" w:hAnsi="Verdana"/>
                <w:b/>
                <w:noProof/>
                <w:sz w:val="14"/>
                <w:szCs w:val="14"/>
              </w:rPr>
              <w:t>ENDOVASCULAR PROCEDURES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i/>
                <w:noProof/>
                <w:sz w:val="14"/>
                <w:szCs w:val="14"/>
                <w:u w:val="single"/>
              </w:rPr>
              <w:t>Peripheral Endovascular Privilege Criteria:</w:t>
            </w:r>
            <w:r w:rsidRPr="004E5CFF">
              <w:rPr>
                <w:rFonts w:ascii="Verdana" w:hAnsi="Verdana"/>
                <w:noProof/>
                <w:sz w:val="14"/>
                <w:szCs w:val="14"/>
              </w:rPr>
              <w:br/>
              <w:t>For physicians applying for carotid/cerebral peripheral, visceral, Percutaneous tansluminal angioplasty, stents and other endovascular interventions</w:t>
            </w:r>
            <w:r w:rsidRPr="004E5CFF">
              <w:rPr>
                <w:rFonts w:ascii="Verdana" w:hAnsi="Verdana"/>
                <w:noProof/>
                <w:sz w:val="14"/>
                <w:szCs w:val="14"/>
              </w:rPr>
              <w:br/>
              <w:t>a)   Board eligible or board certi</w:t>
            </w:r>
            <w:r w:rsidRPr="004E5CFF">
              <w:rPr>
                <w:rFonts w:ascii="Verdana" w:hAnsi="Verdana"/>
                <w:noProof/>
                <w:sz w:val="14"/>
                <w:szCs w:val="14"/>
              </w:rPr>
              <w:t xml:space="preserve">fied in Intervential Cardiology, Endovascular Medicine, Radiology or Vascular surgery; </w:t>
            </w:r>
            <w:r w:rsidRPr="004E5CFF">
              <w:rPr>
                <w:rFonts w:ascii="Verdana" w:hAnsi="Verdana"/>
                <w:b/>
                <w:noProof/>
                <w:sz w:val="14"/>
                <w:szCs w:val="14"/>
              </w:rPr>
              <w:t>AND</w:t>
            </w:r>
            <w:r w:rsidRPr="004E5CFF">
              <w:rPr>
                <w:rFonts w:ascii="Verdana" w:hAnsi="Verdana"/>
                <w:noProof/>
                <w:sz w:val="14"/>
                <w:szCs w:val="14"/>
              </w:rPr>
              <w:t>:</w:t>
            </w:r>
            <w:r w:rsidRPr="004E5CFF">
              <w:rPr>
                <w:rFonts w:ascii="Verdana" w:hAnsi="Verdana"/>
                <w:noProof/>
                <w:sz w:val="14"/>
                <w:szCs w:val="14"/>
              </w:rPr>
              <w:br/>
              <w:t>b)   Attendance at postgraduate courses for a total of 50 Category 1 Continuing Medical Education Credits in diagnoistic peripheral angiography and percutaneous per</w:t>
            </w:r>
            <w:r w:rsidRPr="004E5CFF">
              <w:rPr>
                <w:rFonts w:ascii="Verdana" w:hAnsi="Verdana"/>
                <w:noProof/>
                <w:sz w:val="14"/>
                <w:szCs w:val="14"/>
              </w:rPr>
              <w:t xml:space="preserve">ipheral vascular interventional techniques; </w:t>
            </w:r>
            <w:r w:rsidRPr="004E5CFF">
              <w:rPr>
                <w:rFonts w:ascii="Verdana" w:hAnsi="Verdana"/>
                <w:b/>
                <w:noProof/>
                <w:sz w:val="14"/>
                <w:szCs w:val="14"/>
              </w:rPr>
              <w:t>OR</w:t>
            </w:r>
            <w:r w:rsidRPr="004E5CFF">
              <w:rPr>
                <w:rFonts w:ascii="Verdana" w:hAnsi="Verdana"/>
                <w:noProof/>
                <w:sz w:val="14"/>
                <w:szCs w:val="14"/>
              </w:rPr>
              <w:br/>
              <w:t>c)   Completion of a fellowship in percutaneous peripheral vascular Intervention (A letter will be required listing the number of cases performed and attesting to the competency in performing the procedures in</w:t>
            </w:r>
            <w:r w:rsidRPr="004E5CFF">
              <w:rPr>
                <w:rFonts w:ascii="Verdana" w:hAnsi="Verdana"/>
                <w:noProof/>
                <w:sz w:val="14"/>
                <w:szCs w:val="14"/>
              </w:rPr>
              <w:t xml:space="preserve"> which privileges are requested.)   A qualified physician may gain case experience/volume by assisting another physician with full unrestricted HH privileges for that procedure.</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lastRenderedPageBreak/>
              <w:t>PERIPHERAL ANGIOGRAPHY</w:t>
            </w:r>
            <w:r w:rsidRPr="004E5CFF">
              <w:rPr>
                <w:rFonts w:ascii="Verdana" w:hAnsi="Verdana"/>
                <w:noProof/>
                <w:sz w:val="14"/>
                <w:szCs w:val="14"/>
              </w:rPr>
              <w:br/>
            </w:r>
            <w:r w:rsidRPr="004E5CFF">
              <w:rPr>
                <w:rFonts w:ascii="Verdana" w:hAnsi="Verdana"/>
                <w:b/>
                <w:i/>
                <w:noProof/>
                <w:sz w:val="14"/>
                <w:szCs w:val="14"/>
                <w:u w:val="single"/>
              </w:rPr>
              <w:t>Privilege Criteria</w:t>
            </w:r>
            <w:r w:rsidRPr="004E5CFF">
              <w:rPr>
                <w:rFonts w:ascii="Verdana" w:hAnsi="Verdana"/>
                <w:noProof/>
                <w:sz w:val="14"/>
                <w:szCs w:val="14"/>
              </w:rPr>
              <w:t>:</w:t>
            </w:r>
            <w:r w:rsidRPr="004E5CFF">
              <w:rPr>
                <w:rFonts w:ascii="Verdana" w:hAnsi="Verdana"/>
                <w:noProof/>
                <w:sz w:val="14"/>
                <w:szCs w:val="14"/>
              </w:rPr>
              <w:br/>
            </w:r>
            <w:r w:rsidRPr="004E5CFF">
              <w:rPr>
                <w:rFonts w:ascii="Verdana" w:hAnsi="Verdana"/>
                <w:noProof/>
                <w:sz w:val="14"/>
                <w:szCs w:val="14"/>
              </w:rPr>
              <w:t xml:space="preserve">Documentation of performance of one hundred (100) diagnostic peripheral angiograms (a minimum of half of the cases must be as the primary operator); </w:t>
            </w:r>
            <w:r w:rsidRPr="004E5CFF">
              <w:rPr>
                <w:rFonts w:ascii="Verdana" w:hAnsi="Verdana"/>
                <w:noProof/>
                <w:sz w:val="14"/>
                <w:szCs w:val="14"/>
                <w:u w:val="single"/>
              </w:rPr>
              <w:t>at least five (5) must be from each of the following areas</w:t>
            </w:r>
            <w:r w:rsidRPr="004E5CFF">
              <w:rPr>
                <w:rFonts w:ascii="Verdana" w:hAnsi="Verdana"/>
                <w:noProof/>
                <w:sz w:val="14"/>
                <w:szCs w:val="14"/>
              </w:rPr>
              <w:t>:</w:t>
            </w:r>
            <w:r w:rsidRPr="004E5CFF">
              <w:rPr>
                <w:rFonts w:ascii="Verdana" w:hAnsi="Verdana"/>
                <w:noProof/>
                <w:sz w:val="14"/>
                <w:szCs w:val="14"/>
              </w:rPr>
              <w:br/>
              <w:t>-   supra-aortic (carotid, subclavian, or verte</w:t>
            </w:r>
            <w:r w:rsidRPr="004E5CFF">
              <w:rPr>
                <w:rFonts w:ascii="Verdana" w:hAnsi="Verdana"/>
                <w:noProof/>
                <w:sz w:val="14"/>
                <w:szCs w:val="14"/>
              </w:rPr>
              <w:t xml:space="preserve">bral), </w:t>
            </w:r>
            <w:r w:rsidRPr="004E5CFF">
              <w:rPr>
                <w:rFonts w:ascii="Verdana" w:hAnsi="Verdana"/>
                <w:b/>
                <w:noProof/>
                <w:sz w:val="14"/>
                <w:szCs w:val="14"/>
              </w:rPr>
              <w:t>AND</w:t>
            </w:r>
            <w:r w:rsidRPr="004E5CFF">
              <w:rPr>
                <w:rFonts w:ascii="Verdana" w:hAnsi="Verdana"/>
                <w:noProof/>
                <w:sz w:val="14"/>
                <w:szCs w:val="14"/>
              </w:rPr>
              <w:br/>
              <w:t xml:space="preserve">-   visceral (celiac, mesenteric, or renal); </w:t>
            </w:r>
            <w:r w:rsidRPr="004E5CFF">
              <w:rPr>
                <w:rFonts w:ascii="Verdana" w:hAnsi="Verdana"/>
                <w:b/>
                <w:noProof/>
                <w:sz w:val="14"/>
                <w:szCs w:val="14"/>
              </w:rPr>
              <w:t>AND</w:t>
            </w:r>
            <w:r w:rsidRPr="004E5CFF">
              <w:rPr>
                <w:rFonts w:ascii="Verdana" w:hAnsi="Verdana"/>
                <w:noProof/>
                <w:sz w:val="14"/>
                <w:szCs w:val="14"/>
              </w:rPr>
              <w:br/>
              <w:t>-   infra-inginal</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br/>
              <w:t xml:space="preserve">Proctoring </w:t>
            </w:r>
            <w:r w:rsidRPr="004E5CFF">
              <w:rPr>
                <w:rFonts w:ascii="Verdana" w:hAnsi="Verdana"/>
                <w:b/>
                <w:noProof/>
                <w:sz w:val="14"/>
                <w:szCs w:val="14"/>
                <w:u w:val="single"/>
              </w:rPr>
              <w:t>must</w:t>
            </w:r>
            <w:r w:rsidRPr="004E5CFF">
              <w:rPr>
                <w:rFonts w:ascii="Verdana" w:hAnsi="Verdana"/>
                <w:noProof/>
                <w:sz w:val="14"/>
                <w:szCs w:val="14"/>
              </w:rPr>
              <w:t xml:space="preserve"> be done on the </w:t>
            </w:r>
            <w:r w:rsidRPr="004E5CFF">
              <w:rPr>
                <w:rFonts w:ascii="Verdana" w:hAnsi="Verdana"/>
                <w:b/>
                <w:noProof/>
                <w:sz w:val="14"/>
                <w:szCs w:val="14"/>
                <w:u w:val="single"/>
              </w:rPr>
              <w:t>first</w:t>
            </w:r>
            <w:r w:rsidRPr="004E5CFF">
              <w:rPr>
                <w:rFonts w:ascii="Verdana" w:hAnsi="Verdana"/>
                <w:noProof/>
                <w:sz w:val="14"/>
                <w:szCs w:val="14"/>
              </w:rPr>
              <w:t xml:space="preserve"> case for </w:t>
            </w:r>
            <w:r w:rsidRPr="004E5CFF">
              <w:rPr>
                <w:rFonts w:ascii="Verdana" w:hAnsi="Verdana"/>
                <w:b/>
                <w:noProof/>
                <w:sz w:val="14"/>
                <w:szCs w:val="14"/>
                <w:u w:val="single"/>
              </w:rPr>
              <w:t>each</w:t>
            </w:r>
            <w:r w:rsidRPr="004E5CFF">
              <w:rPr>
                <w:rFonts w:ascii="Verdana" w:hAnsi="Verdana"/>
                <w:noProof/>
                <w:sz w:val="14"/>
                <w:szCs w:val="14"/>
              </w:rPr>
              <w:t xml:space="preserve"> of the three (3) areas noted aobve.</w:t>
            </w:r>
            <w:r w:rsidRPr="004E5CFF">
              <w:rPr>
                <w:rFonts w:ascii="Verdana" w:hAnsi="Verdana"/>
                <w:noProof/>
                <w:sz w:val="14"/>
                <w:szCs w:val="14"/>
              </w:rPr>
              <w:br/>
              <w:t xml:space="preserve">Proctoring can be lifted in all three areas when a total of five </w:t>
            </w:r>
            <w:r w:rsidRPr="004E5CFF">
              <w:rPr>
                <w:rFonts w:ascii="Verdana" w:hAnsi="Verdana"/>
                <w:noProof/>
                <w:sz w:val="14"/>
                <w:szCs w:val="14"/>
              </w:rPr>
              <w:t>(5) cases as primary operator by direct observation have been successfully proctored and approved.   At least one case from each of the above noted areas must be included as part of the five (5) required for proctoring.</w:t>
            </w:r>
            <w:r w:rsidRPr="004E5CFF">
              <w:rPr>
                <w:rFonts w:ascii="Verdana" w:hAnsi="Verdana"/>
                <w:noProof/>
                <w:sz w:val="14"/>
                <w:szCs w:val="14"/>
              </w:rPr>
              <w:br/>
            </w:r>
            <w:r w:rsidRPr="004E5CFF">
              <w:rPr>
                <w:rFonts w:ascii="Verdana" w:hAnsi="Verdana"/>
                <w:b/>
                <w:noProof/>
                <w:sz w:val="14"/>
                <w:szCs w:val="14"/>
              </w:rPr>
              <w:t>OR</w:t>
            </w:r>
            <w:r w:rsidRPr="004E5CFF">
              <w:rPr>
                <w:rFonts w:ascii="Verdana" w:hAnsi="Verdana"/>
                <w:noProof/>
                <w:sz w:val="14"/>
                <w:szCs w:val="14"/>
              </w:rPr>
              <w:br/>
              <w:t>Proctoring can be lifted individu</w:t>
            </w:r>
            <w:r w:rsidRPr="004E5CFF">
              <w:rPr>
                <w:rFonts w:ascii="Verdana" w:hAnsi="Verdana"/>
                <w:noProof/>
                <w:sz w:val="14"/>
                <w:szCs w:val="14"/>
              </w:rPr>
              <w:t>ally on each of those areas IF at least three (3) of the same area have been successfully proctored and approved.</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Must perform ten (10) cases within the two-year reappointment period.</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PERIPHERAL ANGIOGRAPHY PRIVILEGES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w:t>
            </w:r>
            <w:r w:rsidRPr="004E5CFF">
              <w:rPr>
                <w:rFonts w:ascii="Verdana" w:hAnsi="Verdana"/>
                <w:noProof/>
                <w:sz w:val="14"/>
                <w:szCs w:val="14"/>
              </w:rPr>
              <w:t>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PERIPHERAL INTERVENTION</w:t>
            </w:r>
            <w:r w:rsidRPr="004E5CFF">
              <w:rPr>
                <w:rFonts w:ascii="Verdana" w:hAnsi="Verdana"/>
                <w:noProof/>
                <w:sz w:val="14"/>
                <w:szCs w:val="14"/>
              </w:rPr>
              <w:br/>
              <w:t>Includes angioplasty, stenting, or atherectomy.</w:t>
            </w:r>
            <w:r w:rsidRPr="004E5CFF">
              <w:rPr>
                <w:rFonts w:ascii="Verdana" w:hAnsi="Verdana"/>
                <w:noProof/>
                <w:sz w:val="14"/>
                <w:szCs w:val="14"/>
              </w:rPr>
              <w:br/>
            </w:r>
            <w:r w:rsidRPr="004E5CFF">
              <w:rPr>
                <w:rFonts w:ascii="Verdana" w:hAnsi="Verdana"/>
                <w:b/>
                <w:i/>
                <w:noProof/>
                <w:sz w:val="14"/>
                <w:szCs w:val="14"/>
                <w:u w:val="single"/>
              </w:rPr>
              <w:t>Peripheral Intervention Criteria</w:t>
            </w:r>
            <w:r w:rsidRPr="004E5CFF">
              <w:rPr>
                <w:rFonts w:ascii="Verdana" w:hAnsi="Verdana"/>
                <w:noProof/>
                <w:sz w:val="14"/>
                <w:szCs w:val="14"/>
              </w:rPr>
              <w:br/>
              <w:t xml:space="preserve">a)   Documentation of performance of fifty (50) percutaneous transluminal interventions (a minimum of half of the cases must be as the primary </w:t>
            </w:r>
            <w:r w:rsidRPr="004E5CFF">
              <w:rPr>
                <w:rFonts w:ascii="Verdana" w:hAnsi="Verdana"/>
                <w:noProof/>
                <w:sz w:val="14"/>
                <w:szCs w:val="14"/>
              </w:rPr>
              <w:t>operator);</w:t>
            </w:r>
            <w:r w:rsidRPr="004E5CFF">
              <w:rPr>
                <w:rFonts w:ascii="Verdana" w:hAnsi="Verdana"/>
                <w:noProof/>
                <w:sz w:val="14"/>
                <w:szCs w:val="14"/>
              </w:rPr>
              <w:br/>
              <w:t>b)   at least three (3) must be from each of the following areas:</w:t>
            </w:r>
            <w:r w:rsidRPr="004E5CFF">
              <w:rPr>
                <w:rFonts w:ascii="Verdana" w:hAnsi="Verdana"/>
                <w:noProof/>
                <w:sz w:val="14"/>
                <w:szCs w:val="14"/>
              </w:rPr>
              <w:br/>
              <w:t>-   supra-aortic (carotid, subclavian, or vertebral)</w:t>
            </w:r>
            <w:r w:rsidRPr="004E5CFF">
              <w:rPr>
                <w:rFonts w:ascii="Verdana" w:hAnsi="Verdana"/>
                <w:noProof/>
                <w:sz w:val="14"/>
                <w:szCs w:val="14"/>
              </w:rPr>
              <w:br/>
              <w:t>-   visceral (celiac, mesenteric, or renal) and</w:t>
            </w:r>
            <w:r w:rsidRPr="004E5CFF">
              <w:rPr>
                <w:rFonts w:ascii="Verdana" w:hAnsi="Verdana"/>
                <w:noProof/>
                <w:sz w:val="14"/>
                <w:szCs w:val="14"/>
              </w:rPr>
              <w:br/>
              <w:t>-   infra-inguinal</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br/>
              <w:t xml:space="preserve">Proctoring </w:t>
            </w:r>
            <w:r w:rsidRPr="004E5CFF">
              <w:rPr>
                <w:rFonts w:ascii="Verdana" w:hAnsi="Verdana"/>
                <w:noProof/>
                <w:sz w:val="14"/>
                <w:szCs w:val="14"/>
                <w:u w:val="single"/>
              </w:rPr>
              <w:t>must</w:t>
            </w:r>
            <w:r w:rsidRPr="004E5CFF">
              <w:rPr>
                <w:rFonts w:ascii="Verdana" w:hAnsi="Verdana"/>
                <w:noProof/>
                <w:sz w:val="14"/>
                <w:szCs w:val="14"/>
              </w:rPr>
              <w:t xml:space="preserve"> be done on the </w:t>
            </w:r>
            <w:r w:rsidRPr="004E5CFF">
              <w:rPr>
                <w:rFonts w:ascii="Verdana" w:hAnsi="Verdana"/>
                <w:noProof/>
                <w:sz w:val="14"/>
                <w:szCs w:val="14"/>
                <w:u w:val="single"/>
              </w:rPr>
              <w:t>firs</w:t>
            </w:r>
            <w:r w:rsidRPr="004E5CFF">
              <w:rPr>
                <w:rFonts w:ascii="Verdana" w:hAnsi="Verdana"/>
                <w:noProof/>
                <w:sz w:val="14"/>
                <w:szCs w:val="14"/>
                <w:u w:val="single"/>
              </w:rPr>
              <w:t>t</w:t>
            </w:r>
            <w:r w:rsidRPr="004E5CFF">
              <w:rPr>
                <w:rFonts w:ascii="Verdana" w:hAnsi="Verdana"/>
                <w:noProof/>
                <w:sz w:val="14"/>
                <w:szCs w:val="14"/>
              </w:rPr>
              <w:t xml:space="preserve"> case for each of the three (3) areas noted above.</w:t>
            </w:r>
            <w:r w:rsidRPr="004E5CFF">
              <w:rPr>
                <w:rFonts w:ascii="Verdana" w:hAnsi="Verdana"/>
                <w:noProof/>
                <w:sz w:val="14"/>
                <w:szCs w:val="14"/>
              </w:rPr>
              <w:br/>
              <w:t>Proctoring can be lifted in all three areas when a total of five (5) cases as primary operator by direct observation have been successfully proctored and approved.   At least one case from each of the abo</w:t>
            </w:r>
            <w:r w:rsidRPr="004E5CFF">
              <w:rPr>
                <w:rFonts w:ascii="Verdana" w:hAnsi="Verdana"/>
                <w:noProof/>
                <w:sz w:val="14"/>
                <w:szCs w:val="14"/>
              </w:rPr>
              <w:t>ve noted areas must be included as part of the five (5) required for proctoring.</w:t>
            </w:r>
            <w:r w:rsidRPr="004E5CFF">
              <w:rPr>
                <w:rFonts w:ascii="Verdana" w:hAnsi="Verdana"/>
                <w:noProof/>
                <w:sz w:val="14"/>
                <w:szCs w:val="14"/>
              </w:rPr>
              <w:br/>
            </w:r>
            <w:r w:rsidRPr="004E5CFF">
              <w:rPr>
                <w:rFonts w:ascii="Verdana" w:hAnsi="Verdana"/>
                <w:b/>
                <w:noProof/>
                <w:sz w:val="14"/>
                <w:szCs w:val="14"/>
              </w:rPr>
              <w:t>OR</w:t>
            </w:r>
            <w:r w:rsidRPr="004E5CFF">
              <w:rPr>
                <w:rFonts w:ascii="Verdana" w:hAnsi="Verdana"/>
                <w:noProof/>
                <w:sz w:val="14"/>
                <w:szCs w:val="14"/>
              </w:rPr>
              <w:br/>
              <w:t>Proctoring can be lifted individually on each of those areas IF at least three (3) of the same area have been successfully proctored and approved.</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w:t>
            </w:r>
            <w:r w:rsidRPr="004E5CFF">
              <w:rPr>
                <w:rFonts w:ascii="Verdana" w:hAnsi="Verdana"/>
                <w:noProof/>
                <w:sz w:val="14"/>
                <w:szCs w:val="14"/>
              </w:rPr>
              <w:t xml:space="preserve">  Must perform ten (10) cases within the two-year reappointment period.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PERIPHERAL INTERVENTION PRIVILEGES</w:t>
            </w:r>
            <w:r w:rsidRPr="004E5CFF">
              <w:rPr>
                <w:rFonts w:ascii="Verdana" w:hAnsi="Verdana"/>
                <w:noProof/>
                <w:sz w:val="14"/>
                <w:szCs w:val="14"/>
              </w:rPr>
              <w:t xml:space="preserve"> (Angioplasty, Stenting, or Atherectomy)</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CAROTID ARTERY STENT PLACEMENT PRIVILEGES</w:t>
            </w:r>
            <w:r w:rsidRPr="004E5CFF">
              <w:rPr>
                <w:rFonts w:ascii="Verdana" w:hAnsi="Verdana"/>
                <w:noProof/>
                <w:sz w:val="14"/>
                <w:szCs w:val="14"/>
              </w:rPr>
              <w:br/>
            </w:r>
            <w:r w:rsidRPr="004E5CFF">
              <w:rPr>
                <w:rFonts w:ascii="Verdana" w:hAnsi="Verdana"/>
                <w:b/>
                <w:i/>
                <w:noProof/>
                <w:sz w:val="14"/>
                <w:szCs w:val="14"/>
                <w:u w:val="single"/>
              </w:rPr>
              <w:t>Criteria:</w:t>
            </w:r>
            <w:r w:rsidRPr="004E5CFF">
              <w:rPr>
                <w:rFonts w:ascii="Verdana" w:hAnsi="Verdana"/>
                <w:noProof/>
                <w:sz w:val="14"/>
                <w:szCs w:val="14"/>
              </w:rPr>
              <w:br/>
            </w:r>
            <w:r w:rsidRPr="004E5CFF">
              <w:rPr>
                <w:rFonts w:ascii="Verdana" w:hAnsi="Verdana"/>
                <w:noProof/>
                <w:sz w:val="14"/>
                <w:szCs w:val="14"/>
              </w:rPr>
              <w:t xml:space="preserve">a)   Full unrestricted HH privileges for peripheral endovascular privileges </w:t>
            </w:r>
            <w:r w:rsidRPr="004E5CFF">
              <w:rPr>
                <w:rFonts w:ascii="Verdana" w:hAnsi="Verdana"/>
                <w:b/>
                <w:noProof/>
                <w:sz w:val="14"/>
                <w:szCs w:val="14"/>
              </w:rPr>
              <w:t>AND</w:t>
            </w:r>
            <w:r w:rsidRPr="004E5CFF">
              <w:rPr>
                <w:rFonts w:ascii="Verdana" w:hAnsi="Verdana"/>
                <w:noProof/>
                <w:sz w:val="14"/>
                <w:szCs w:val="14"/>
              </w:rPr>
              <w:br/>
              <w:t>b)   Documentation of performance of a minimum of twenty-five (25) carotid stent procedures (a minimum of half of the cases must be as primary operator).</w:t>
            </w:r>
            <w:r w:rsidRPr="004E5CFF">
              <w:rPr>
                <w:rFonts w:ascii="Verdana" w:hAnsi="Verdana"/>
                <w:noProof/>
                <w:sz w:val="14"/>
                <w:szCs w:val="14"/>
              </w:rPr>
              <w:br/>
            </w:r>
            <w:r w:rsidRPr="004E5CFF">
              <w:rPr>
                <w:rFonts w:ascii="Verdana" w:hAnsi="Verdana"/>
                <w:b/>
                <w:i/>
                <w:noProof/>
                <w:sz w:val="14"/>
                <w:szCs w:val="14"/>
                <w:u w:val="single"/>
              </w:rPr>
              <w:t>Proctoring Requirement</w:t>
            </w:r>
            <w:r w:rsidRPr="004E5CFF">
              <w:rPr>
                <w:rFonts w:ascii="Verdana" w:hAnsi="Verdana"/>
                <w:b/>
                <w:i/>
                <w:noProof/>
                <w:sz w:val="14"/>
                <w:szCs w:val="14"/>
                <w:u w:val="single"/>
              </w:rPr>
              <w:t>s:</w:t>
            </w:r>
            <w:r w:rsidRPr="004E5CFF">
              <w:rPr>
                <w:rFonts w:ascii="Verdana" w:hAnsi="Verdana"/>
                <w:noProof/>
                <w:sz w:val="14"/>
                <w:szCs w:val="14"/>
              </w:rPr>
              <w:t>   Five (5) cases as primary operator, by direct observation.</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Documentation of performance of five (5) cases in the last two (2) years.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Carotid Artery Stent Placement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Endovascular Aortic Repair (EVAR)</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TRANSCERVICAL CAROTID ARTERY REVASCULARIZATION (TCAR) PRIVILEGES </w:t>
            </w:r>
            <w:r w:rsidRPr="004E5CFF">
              <w:rPr>
                <w:rFonts w:ascii="Verdana" w:hAnsi="Verdana"/>
                <w:b/>
                <w:noProof/>
                <w:sz w:val="14"/>
                <w:szCs w:val="14"/>
              </w:rPr>
              <w:br/>
            </w:r>
            <w:r w:rsidRPr="004E5CFF">
              <w:rPr>
                <w:rFonts w:ascii="Verdana" w:hAnsi="Verdana"/>
                <w:b/>
                <w:i/>
                <w:noProof/>
                <w:sz w:val="14"/>
                <w:szCs w:val="14"/>
                <w:u w:val="single"/>
              </w:rPr>
              <w:t>Criteria</w:t>
            </w:r>
            <w:r w:rsidRPr="004E5CFF">
              <w:rPr>
                <w:rFonts w:ascii="Verdana" w:hAnsi="Verdana"/>
                <w:b/>
                <w:noProof/>
                <w:sz w:val="14"/>
                <w:szCs w:val="14"/>
              </w:rPr>
              <w:t>: (1)</w:t>
            </w:r>
            <w:r w:rsidRPr="004E5CFF">
              <w:rPr>
                <w:rFonts w:ascii="Verdana" w:hAnsi="Verdana"/>
                <w:noProof/>
                <w:sz w:val="14"/>
                <w:szCs w:val="14"/>
              </w:rPr>
              <w:t> Completion of didactic and cadaver lab training course: 2 hours didactic, 2 hours cadaver lab; </w:t>
            </w:r>
            <w:r w:rsidRPr="004E5CFF">
              <w:rPr>
                <w:rFonts w:ascii="Verdana" w:hAnsi="Verdana"/>
                <w:b/>
                <w:noProof/>
                <w:sz w:val="14"/>
                <w:szCs w:val="14"/>
              </w:rPr>
              <w:t>(2) </w:t>
            </w:r>
            <w:r w:rsidRPr="004E5CFF">
              <w:rPr>
                <w:rFonts w:ascii="Verdana" w:hAnsi="Verdana"/>
                <w:noProof/>
                <w:sz w:val="14"/>
                <w:szCs w:val="14"/>
              </w:rPr>
              <w:t>Category I Open Vascular Privileges: 24 cases in preceding 24 months;</w:t>
            </w:r>
            <w:r w:rsidRPr="004E5CFF">
              <w:rPr>
                <w:rFonts w:ascii="Verdana" w:hAnsi="Verdana"/>
                <w:b/>
                <w:noProof/>
                <w:sz w:val="14"/>
                <w:szCs w:val="14"/>
              </w:rPr>
              <w:t> (3) </w:t>
            </w:r>
            <w:r w:rsidRPr="004E5CFF">
              <w:rPr>
                <w:rFonts w:ascii="Verdana" w:hAnsi="Verdana"/>
                <w:noProof/>
                <w:sz w:val="14"/>
                <w:szCs w:val="14"/>
              </w:rPr>
              <w:t>Category 3 Peripheral Endovascular: Peripheral Intervention or Carotid Artery Stent Privileges with 24 cases in preceding 24 months.</w:t>
            </w:r>
            <w:r w:rsidRPr="004E5CFF">
              <w:rPr>
                <w:rFonts w:ascii="Verdana" w:hAnsi="Verdana"/>
                <w:noProof/>
                <w:sz w:val="14"/>
                <w:szCs w:val="14"/>
              </w:rPr>
              <w:br/>
            </w:r>
            <w:r w:rsidRPr="004E5CFF">
              <w:rPr>
                <w:rFonts w:ascii="Verdana" w:hAnsi="Verdana"/>
                <w:b/>
                <w:i/>
                <w:noProof/>
                <w:sz w:val="14"/>
                <w:szCs w:val="14"/>
                <w:u w:val="single"/>
              </w:rPr>
              <w:t>Proctoring Requirements:</w:t>
            </w:r>
            <w:r w:rsidRPr="004E5CFF">
              <w:rPr>
                <w:rFonts w:ascii="Verdana" w:hAnsi="Verdana"/>
                <w:noProof/>
                <w:sz w:val="14"/>
                <w:szCs w:val="14"/>
              </w:rPr>
              <w:t> Five (5) cases as primary operator, by direct observation.</w:t>
            </w:r>
            <w:r w:rsidRPr="004E5CFF">
              <w:rPr>
                <w:rFonts w:ascii="Verdana" w:hAnsi="Verdana"/>
                <w:noProof/>
                <w:sz w:val="14"/>
                <w:szCs w:val="14"/>
              </w:rPr>
              <w:br/>
            </w:r>
            <w:r w:rsidRPr="004E5CFF">
              <w:rPr>
                <w:rFonts w:ascii="Verdana" w:hAnsi="Verdana"/>
                <w:b/>
                <w:i/>
                <w:noProof/>
                <w:sz w:val="14"/>
                <w:szCs w:val="14"/>
                <w:u w:val="single"/>
              </w:rPr>
              <w:t>Competency Requirements</w:t>
            </w:r>
            <w:r w:rsidRPr="004E5CFF">
              <w:rPr>
                <w:rFonts w:ascii="Verdana" w:hAnsi="Verdana"/>
                <w:noProof/>
                <w:sz w:val="14"/>
                <w:szCs w:val="14"/>
              </w:rPr>
              <w:t>: Must perf</w:t>
            </w:r>
            <w:r w:rsidRPr="004E5CFF">
              <w:rPr>
                <w:rFonts w:ascii="Verdana" w:hAnsi="Verdana"/>
                <w:noProof/>
                <w:sz w:val="14"/>
                <w:szCs w:val="14"/>
              </w:rPr>
              <w:t>orm 5 cases within the two-year reappointment period.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lastRenderedPageBreak/>
              <w:t>Transcervical Carotid Artery Revascularization (TCAR)</w:t>
            </w:r>
            <w:r w:rsidRPr="004E5CFF">
              <w:rPr>
                <w:rFonts w:ascii="Verdana" w:hAnsi="Verdana"/>
                <w:b/>
                <w:noProof/>
                <w:sz w:val="14"/>
                <w:szCs w:val="14"/>
              </w:rPr>
              <w:br/>
            </w:r>
            <w:r w:rsidRPr="004E5CFF">
              <w:rPr>
                <w:rFonts w:ascii="Verdana" w:hAnsi="Verdana"/>
                <w:b/>
                <w:noProof/>
                <w:sz w:val="14"/>
                <w:szCs w:val="14"/>
              </w:rPr>
              <w:br/>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c>
          <w:tcPr>
            <w:tcW w:w="900" w:type="dxa"/>
          </w:tcPr>
          <w:p w:rsidR="00C31D37" w:rsidRPr="004E5CFF" w:rsidRDefault="00383235" w:rsidP="004E700C">
            <w:pPr>
              <w:jc w:val="center"/>
              <w:rPr>
                <w:rFonts w:ascii="Verdana" w:hAnsi="Verdana"/>
                <w:sz w:val="14"/>
                <w:szCs w:val="14"/>
              </w:rPr>
            </w:pPr>
            <w:r w:rsidRPr="004E5CFF">
              <w:rPr>
                <w:rFonts w:ascii="Verdana" w:hAnsi="Verdana"/>
                <w:noProof/>
                <w:sz w:val="14"/>
                <w:szCs w:val="14"/>
              </w:rPr>
              <w:t>___</w:t>
            </w: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t>Revised: 05/25/2006, 01/28/10; 3/28/19</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ACKNOWLEDGEMENT OF THE PRACTITIONER:</w:t>
            </w:r>
            <w:r w:rsidRPr="004E5CFF">
              <w:rPr>
                <w:rFonts w:ascii="Verdana" w:hAnsi="Verdana"/>
                <w:noProof/>
                <w:sz w:val="14"/>
                <w:szCs w:val="14"/>
              </w:rPr>
              <w:br/>
              <w:t xml:space="preserve">I have requested only those privileges for </w:t>
            </w:r>
            <w:r w:rsidRPr="004E5CFF">
              <w:rPr>
                <w:rFonts w:ascii="Verdana" w:hAnsi="Verdana"/>
                <w:noProof/>
                <w:sz w:val="14"/>
                <w:szCs w:val="14"/>
              </w:rPr>
              <w:t>which my education, training, current experience and demonstrated performance I am qualified to perform, and that I wish to exercise at Huntington Hospital, and I understand that: a) in exercising my clinical privileges granted, I am constrained by hospita</w:t>
            </w:r>
            <w:r w:rsidRPr="004E5CFF">
              <w:rPr>
                <w:rFonts w:ascii="Verdana" w:hAnsi="Verdana"/>
                <w:noProof/>
                <w:sz w:val="14"/>
                <w:szCs w:val="14"/>
              </w:rPr>
              <w:t>l and medical staff policies and rules applicable generally and any applicable to the particular situation; b) any restriction on the clinical privileges granted to me is waived in an emergency situation and in such a situation my actions are governed by t</w:t>
            </w:r>
            <w:r w:rsidRPr="004E5CFF">
              <w:rPr>
                <w:rFonts w:ascii="Verdana" w:hAnsi="Verdana"/>
                <w:noProof/>
                <w:sz w:val="14"/>
                <w:szCs w:val="14"/>
              </w:rPr>
              <w:t>he applicable section of the Medical Staff Bylaws or related documents.</w:t>
            </w:r>
            <w:r w:rsidRPr="004E5CFF">
              <w:rPr>
                <w:rFonts w:ascii="Verdana" w:hAnsi="Verdana"/>
                <w:noProof/>
                <w:sz w:val="14"/>
                <w:szCs w:val="14"/>
              </w:rPr>
              <w:br/>
            </w: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Signature of Applicant: ___________________________________   Date:___________________________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br/>
            </w:r>
            <w:r w:rsidRPr="004E5CFF">
              <w:rPr>
                <w:rFonts w:ascii="Verdana" w:hAnsi="Verdana"/>
                <w:b/>
                <w:noProof/>
                <w:sz w:val="14"/>
                <w:szCs w:val="14"/>
              </w:rPr>
              <w:t>DEPARTMENT CHAIR RECOMMENDATIONS</w:t>
            </w:r>
            <w:r w:rsidRPr="004E5CFF">
              <w:rPr>
                <w:rFonts w:ascii="Verdana" w:hAnsi="Verdana"/>
                <w:noProof/>
                <w:sz w:val="14"/>
                <w:szCs w:val="14"/>
              </w:rPr>
              <w:br/>
            </w:r>
            <w:r w:rsidRPr="004E5CFF">
              <w:rPr>
                <w:rFonts w:ascii="Verdana" w:hAnsi="Verdana"/>
                <w:noProof/>
                <w:sz w:val="14"/>
                <w:szCs w:val="14"/>
              </w:rPr>
              <w:br/>
              <w:t>I have reviewed the requested clinical privileg</w:t>
            </w:r>
            <w:r w:rsidRPr="004E5CFF">
              <w:rPr>
                <w:rFonts w:ascii="Verdana" w:hAnsi="Verdana"/>
                <w:noProof/>
                <w:sz w:val="14"/>
                <w:szCs w:val="14"/>
              </w:rPr>
              <w:t>es and supportive documentation for the above named applicant and recommend action on the privileges as noted above.</w:t>
            </w:r>
            <w:r w:rsidRPr="004E5CFF">
              <w:rPr>
                <w:rFonts w:ascii="Verdana" w:hAnsi="Verdana"/>
                <w:noProof/>
                <w:sz w:val="14"/>
                <w:szCs w:val="14"/>
              </w:rPr>
              <w:br/>
            </w:r>
            <w:r w:rsidRPr="004E5CFF">
              <w:rPr>
                <w:rFonts w:ascii="Verdana" w:hAnsi="Verdana"/>
                <w:noProof/>
                <w:sz w:val="14"/>
                <w:szCs w:val="14"/>
              </w:rPr>
              <w:br/>
              <w:t>Applicant may perform privileges and procedures as indicated: ______ YES   ______ NO</w:t>
            </w:r>
            <w:r w:rsidRPr="004E5CFF">
              <w:rPr>
                <w:rFonts w:ascii="Verdana" w:hAnsi="Verdana"/>
                <w:noProof/>
                <w:sz w:val="14"/>
                <w:szCs w:val="14"/>
              </w:rPr>
              <w:br/>
            </w:r>
            <w:r w:rsidRPr="004E5CFF">
              <w:rPr>
                <w:rFonts w:ascii="Verdana" w:hAnsi="Verdana"/>
                <w:noProof/>
                <w:sz w:val="14"/>
                <w:szCs w:val="14"/>
              </w:rPr>
              <w:br/>
              <w:t>Exceptions/Limitations (Please Specify):   _________</w:t>
            </w:r>
            <w:r w:rsidRPr="004E5CFF">
              <w:rPr>
                <w:rFonts w:ascii="Verdana" w:hAnsi="Verdana"/>
                <w:noProof/>
                <w:sz w:val="14"/>
                <w:szCs w:val="14"/>
              </w:rPr>
              <w:t>_______________________________________________________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br/>
            </w:r>
            <w:r w:rsidRPr="004E5CFF">
              <w:rPr>
                <w:rFonts w:ascii="Verdana" w:hAnsi="Verdana"/>
                <w:b/>
                <w:noProof/>
                <w:sz w:val="14"/>
                <w:szCs w:val="14"/>
              </w:rPr>
              <w:t>APPROVALS:</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Endovascular Chair: _______________________________   Date:  ____________</w:t>
            </w:r>
            <w:r w:rsidRPr="004E5CFF">
              <w:rPr>
                <w:rFonts w:ascii="Verdana" w:hAnsi="Verdana"/>
                <w:b/>
                <w:noProof/>
                <w:sz w:val="14"/>
                <w:szCs w:val="14"/>
              </w:rPr>
              <w:br/>
            </w:r>
            <w:r w:rsidRPr="004E5CFF">
              <w:rPr>
                <w:rFonts w:ascii="Verdana" w:hAnsi="Verdana"/>
                <w:b/>
                <w:noProof/>
                <w:sz w:val="14"/>
                <w:szCs w:val="14"/>
              </w:rPr>
              <w:br/>
            </w:r>
            <w:r w:rsidRPr="004E5CFF">
              <w:rPr>
                <w:rFonts w:ascii="Verdana" w:hAnsi="Verdana"/>
                <w:b/>
                <w:noProof/>
                <w:sz w:val="14"/>
                <w:szCs w:val="14"/>
              </w:rPr>
              <w:br/>
              <w:t>Section Chair: ____________________________________   Date: ____________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b/>
                <w:noProof/>
                <w:sz w:val="14"/>
                <w:szCs w:val="14"/>
              </w:rPr>
              <w:t xml:space="preserve">Department Chair: </w:t>
            </w:r>
            <w:r w:rsidRPr="004E5CFF">
              <w:rPr>
                <w:rFonts w:ascii="Verdana" w:hAnsi="Verdana"/>
                <w:b/>
                <w:noProof/>
                <w:sz w:val="14"/>
                <w:szCs w:val="14"/>
              </w:rPr>
              <w:t> ________________________________  Date:  ____________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Credential Committee Date: 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 xml:space="preserve">Medical Executive Committee Date: __________ </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br/>
            </w:r>
            <w:r w:rsidRPr="004E5CFF">
              <w:rPr>
                <w:rFonts w:ascii="Verdana" w:hAnsi="Verdana"/>
                <w:noProof/>
                <w:sz w:val="14"/>
                <w:szCs w:val="14"/>
              </w:rPr>
              <w:br/>
            </w:r>
            <w:r w:rsidRPr="004E5CFF">
              <w:rPr>
                <w:rFonts w:ascii="Verdana" w:hAnsi="Verdana"/>
                <w:b/>
                <w:noProof/>
                <w:sz w:val="14"/>
                <w:szCs w:val="14"/>
              </w:rPr>
              <w:t>Board of Directors Approved on: __________</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r w:rsidR="00883E97" w:rsidTr="006D501F">
        <w:trPr>
          <w:cantSplit/>
          <w:trHeight w:val="180"/>
        </w:trPr>
        <w:tc>
          <w:tcPr>
            <w:tcW w:w="7020" w:type="dxa"/>
            <w:tcMar>
              <w:left w:w="43" w:type="dxa"/>
            </w:tcMar>
          </w:tcPr>
          <w:p w:rsidR="000178CE" w:rsidRDefault="00383235" w:rsidP="00470820">
            <w:pPr>
              <w:rPr>
                <w:rFonts w:ascii="Verdana" w:hAnsi="Verdana"/>
                <w:noProof/>
                <w:sz w:val="14"/>
                <w:szCs w:val="14"/>
              </w:rPr>
            </w:pPr>
            <w:r w:rsidRPr="004E5CFF">
              <w:rPr>
                <w:rFonts w:ascii="Verdana" w:hAnsi="Verdana"/>
                <w:noProof/>
                <w:sz w:val="14"/>
                <w:szCs w:val="14"/>
              </w:rPr>
              <w:t xml:space="preserve">Transcervical carotid artery revascularization </w:t>
            </w:r>
            <w:r w:rsidRPr="004E5CFF">
              <w:rPr>
                <w:rFonts w:ascii="Verdana" w:hAnsi="Verdana"/>
                <w:noProof/>
                <w:sz w:val="14"/>
                <w:szCs w:val="14"/>
              </w:rPr>
              <w:t>(TCAR)</w:t>
            </w:r>
          </w:p>
          <w:p w:rsidR="007D1D97" w:rsidRPr="004E5CFF" w:rsidRDefault="00383235" w:rsidP="00470820">
            <w:pPr>
              <w:rPr>
                <w:rFonts w:ascii="Verdana" w:hAnsi="Verdana"/>
                <w:sz w:val="14"/>
                <w:szCs w:val="14"/>
              </w:rPr>
            </w:pPr>
          </w:p>
        </w:tc>
        <w:tc>
          <w:tcPr>
            <w:tcW w:w="99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c>
          <w:tcPr>
            <w:tcW w:w="900" w:type="dxa"/>
          </w:tcPr>
          <w:p w:rsidR="00C31D37" w:rsidRPr="004E5CFF" w:rsidRDefault="00383235" w:rsidP="004E700C">
            <w:pPr>
              <w:jc w:val="center"/>
              <w:rPr>
                <w:rFonts w:ascii="Verdana" w:hAnsi="Verdana"/>
                <w:sz w:val="14"/>
                <w:szCs w:val="14"/>
              </w:rPr>
            </w:pPr>
          </w:p>
        </w:tc>
      </w:tr>
    </w:tbl>
    <w:p w:rsidR="00272B56" w:rsidRPr="004E700C" w:rsidRDefault="00383235" w:rsidP="0085146D">
      <w:pPr>
        <w:rPr>
          <w:rFonts w:ascii="Verdana" w:hAnsi="Verdana"/>
          <w:sz w:val="16"/>
          <w:szCs w:val="16"/>
        </w:rPr>
      </w:pPr>
    </w:p>
    <w:sectPr w:rsidR="00272B56" w:rsidRPr="004E700C" w:rsidSect="00470820">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3235">
      <w:r>
        <w:separator/>
      </w:r>
    </w:p>
  </w:endnote>
  <w:endnote w:type="continuationSeparator" w:id="0">
    <w:p w:rsidR="00000000" w:rsidRDefault="003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3" w:type="dxa"/>
      <w:tblCellMar>
        <w:left w:w="43" w:type="dxa"/>
        <w:right w:w="43" w:type="dxa"/>
      </w:tblCellMar>
      <w:tblLook w:val="0000" w:firstRow="0" w:lastRow="0" w:firstColumn="0" w:lastColumn="0" w:noHBand="0" w:noVBand="0"/>
    </w:tblPr>
    <w:tblGrid>
      <w:gridCol w:w="5400"/>
      <w:gridCol w:w="5443"/>
    </w:tblGrid>
    <w:tr w:rsidR="00883E97" w:rsidTr="008E4898">
      <w:tc>
        <w:tcPr>
          <w:tcW w:w="10843" w:type="dxa"/>
          <w:gridSpan w:val="2"/>
        </w:tcPr>
        <w:p w:rsidR="000610F5" w:rsidRDefault="00383235">
          <w:r>
            <w:rPr>
              <w:rFonts w:ascii="Verdana" w:eastAsia="Verdana" w:hAnsi="Verdana" w:cs="Verdana"/>
              <w:sz w:val="16"/>
            </w:rPr>
            <w:t xml:space="preserve"> </w:t>
          </w:r>
        </w:p>
      </w:tc>
    </w:tr>
    <w:tr w:rsidR="00883E97" w:rsidTr="008E4898">
      <w:tc>
        <w:tcPr>
          <w:tcW w:w="5400" w:type="dxa"/>
        </w:tcPr>
        <w:p w:rsidR="000610F5" w:rsidRDefault="00383235">
          <w:pPr>
            <w:rPr>
              <w:rFonts w:ascii="Verdana" w:eastAsia="Verdana" w:hAnsi="Verdana" w:cs="Verdana"/>
              <w:sz w:val="16"/>
            </w:rPr>
          </w:pPr>
          <w:r>
            <w:rPr>
              <w:rFonts w:ascii="Verdana" w:eastAsia="Verdana" w:hAnsi="Verdana" w:cs="Verdana"/>
              <w:sz w:val="16"/>
            </w:rPr>
            <w:t xml:space="preserve">Page </w:t>
          </w:r>
          <w:r>
            <w:rPr>
              <w:rFonts w:ascii="Verdana" w:eastAsia="Verdana" w:hAnsi="Verdana" w:cs="Verdana"/>
              <w:sz w:val="16"/>
            </w:rPr>
            <w:fldChar w:fldCharType="begin"/>
          </w:r>
          <w:r>
            <w:rPr>
              <w:rFonts w:ascii="Verdana" w:eastAsia="Verdana" w:hAnsi="Verdana" w:cs="Verdana"/>
              <w:sz w:val="16"/>
            </w:rPr>
            <w:instrText>Page</w:instrText>
          </w:r>
          <w:r>
            <w:rPr>
              <w:rFonts w:ascii="Verdana" w:eastAsia="Verdana" w:hAnsi="Verdana" w:cs="Verdana"/>
              <w:sz w:val="16"/>
            </w:rPr>
            <w:fldChar w:fldCharType="separate"/>
          </w:r>
          <w:r>
            <w:rPr>
              <w:rFonts w:ascii="Verdana" w:eastAsia="Verdana" w:hAnsi="Verdana" w:cs="Verdana"/>
              <w:sz w:val="16"/>
            </w:rPr>
            <w:t>1</w:t>
          </w:r>
          <w:r>
            <w:rPr>
              <w:rFonts w:ascii="Verdana" w:eastAsia="Verdana" w:hAnsi="Verdana" w:cs="Verdana"/>
              <w:sz w:val="16"/>
            </w:rPr>
            <w:fldChar w:fldCharType="end"/>
          </w:r>
        </w:p>
      </w:tc>
      <w:tc>
        <w:tcPr>
          <w:tcW w:w="5443" w:type="dxa"/>
        </w:tcPr>
        <w:p w:rsidR="000610F5" w:rsidRDefault="00383235" w:rsidP="005536FF">
          <w:pPr>
            <w:jc w:val="right"/>
            <w:rPr>
              <w:rFonts w:ascii="Verdana" w:eastAsia="Verdana" w:hAnsi="Verdana" w:cs="Verdana"/>
              <w:sz w:val="16"/>
            </w:rPr>
          </w:pPr>
          <w:r>
            <w:rPr>
              <w:rFonts w:ascii="Verdana" w:eastAsia="Verdana" w:hAnsi="Verdana" w:cs="Verdana"/>
              <w:sz w:val="16"/>
            </w:rPr>
            <w:t xml:space="preserve">Printed on </w:t>
          </w:r>
          <w:r>
            <w:rPr>
              <w:rFonts w:ascii="Verdana" w:eastAsia="Verdana" w:hAnsi="Verdana" w:cs="Verdana"/>
              <w:sz w:val="16"/>
            </w:rPr>
            <w:fldChar w:fldCharType="begin"/>
          </w:r>
          <w:r>
            <w:rPr>
              <w:rFonts w:ascii="Verdana" w:eastAsia="Verdana" w:hAnsi="Verdana" w:cs="Verdana"/>
              <w:sz w:val="16"/>
            </w:rPr>
            <w:instrText xml:space="preserve"> DATE \@ "dddd, MMMM dd, yyyy" </w:instrText>
          </w:r>
          <w:r>
            <w:rPr>
              <w:rFonts w:ascii="Verdana" w:eastAsia="Verdana" w:hAnsi="Verdana" w:cs="Verdana"/>
              <w:sz w:val="16"/>
            </w:rPr>
            <w:fldChar w:fldCharType="separate"/>
          </w:r>
          <w:r>
            <w:rPr>
              <w:rFonts w:ascii="Verdana" w:eastAsia="Verdana" w:hAnsi="Verdana" w:cs="Verdana"/>
              <w:noProof/>
              <w:sz w:val="16"/>
            </w:rPr>
            <w:t>Tuesday, April 16, 2019</w:t>
          </w:r>
          <w:r>
            <w:rPr>
              <w:rFonts w:ascii="Verdana" w:eastAsia="Verdana" w:hAnsi="Verdana" w:cs="Verdana"/>
              <w:sz w:val="16"/>
            </w:rPr>
            <w:fldChar w:fldCharType="end"/>
          </w:r>
        </w:p>
      </w:tc>
    </w:tr>
  </w:tbl>
  <w:p w:rsidR="000610F5" w:rsidRDefault="00383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3235">
      <w:r>
        <w:separator/>
      </w:r>
    </w:p>
  </w:footnote>
  <w:footnote w:type="continuationSeparator" w:id="0">
    <w:p w:rsidR="00000000" w:rsidRDefault="0038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0F5" w:rsidRDefault="00383235">
    <w:r>
      <w:rPr>
        <w:rFonts w:ascii="Verdana" w:eastAsia="Verdana" w:hAnsi="Verdana" w:cs="Verdana"/>
        <w:sz w:val="20"/>
      </w:rPr>
      <w:t>Huntington Memorial Hospital</w:t>
    </w:r>
  </w:p>
  <w:p w:rsidR="000610F5" w:rsidRDefault="00383235">
    <w:pPr>
      <w:rPr>
        <w:rFonts w:ascii="Verdana" w:eastAsia="Verdana" w:hAnsi="Verdana" w:cs="Verdana"/>
        <w:sz w:val="20"/>
      </w:rPr>
    </w:pPr>
  </w:p>
  <w:p w:rsidR="000610F5" w:rsidRDefault="00383235" w:rsidP="00F0625E">
    <w:pPr>
      <w:jc w:val="center"/>
      <w:rPr>
        <w:rFonts w:ascii="Verdana" w:hAnsi="Verdana"/>
        <w:b/>
        <w:bCs/>
      </w:rPr>
    </w:pPr>
    <w:r>
      <w:rPr>
        <w:rFonts w:ascii="Verdana" w:hAnsi="Verdana"/>
        <w:b/>
        <w:bCs/>
      </w:rPr>
      <w:t>Delineation Of Privileges</w:t>
    </w:r>
  </w:p>
  <w:p w:rsidR="000610F5" w:rsidRDefault="00383235" w:rsidP="00F0625E">
    <w:pPr>
      <w:jc w:val="center"/>
    </w:pPr>
    <w:r w:rsidRPr="006A21DD">
      <w:rPr>
        <w:rFonts w:ascii="Verdana" w:hAnsi="Verdana"/>
        <w:noProof/>
        <w:sz w:val="20"/>
        <w:szCs w:val="20"/>
      </w:rPr>
      <w:t>Vascular Surgery Privileges</w:t>
    </w:r>
  </w:p>
  <w:p w:rsidR="000610F5" w:rsidRPr="002537A4" w:rsidRDefault="00383235" w:rsidP="002537A4">
    <w:pPr>
      <w:jc w:val="center"/>
      <w:rPr>
        <w:rFonts w:ascii="Verdana" w:eastAsia="Verdana" w:hAnsi="Verdana" w:cs="Verdana"/>
        <w:sz w:val="20"/>
        <w:szCs w:val="20"/>
      </w:rPr>
    </w:pPr>
  </w:p>
  <w:p w:rsidR="000610F5" w:rsidRDefault="00383235" w:rsidP="00F0625E">
    <w:pPr>
      <w:jc w:val="center"/>
      <w:rPr>
        <w:rFonts w:ascii="Verdana" w:hAnsi="Verdana"/>
        <w:b/>
        <w:bCs/>
      </w:rPr>
    </w:pPr>
  </w:p>
  <w:p w:rsidR="000610F5" w:rsidRPr="006A21DD" w:rsidRDefault="00383235" w:rsidP="0054137C">
    <w:pPr>
      <w:rPr>
        <w:rFonts w:ascii="Verdana" w:eastAsia="Verdana" w:hAnsi="Verdana" w:cs="Verdana"/>
        <w:b/>
        <w:sz w:val="20"/>
        <w:szCs w:val="20"/>
      </w:rPr>
    </w:pPr>
    <w:r w:rsidRPr="006A21DD">
      <w:rPr>
        <w:rFonts w:ascii="Verdana" w:hAnsi="Verdana"/>
        <w:sz w:val="20"/>
        <w:szCs w:val="20"/>
      </w:rPr>
      <w:t xml:space="preserve">Provider Name:  </w:t>
    </w:r>
  </w:p>
  <w:p w:rsidR="000610F5" w:rsidRDefault="00383235">
    <w:pPr>
      <w:jc w:val="center"/>
      <w:rPr>
        <w:rFonts w:ascii="Verdana" w:eastAsia="Verdana" w:hAnsi="Verdana" w:cs="Verdana"/>
        <w:b/>
      </w:rPr>
    </w:pPr>
  </w:p>
  <w:tbl>
    <w:tblPr>
      <w:tblStyle w:val="TableGrid"/>
      <w:tblW w:w="10906" w:type="dxa"/>
      <w:tblInd w:w="-47" w:type="dxa"/>
      <w:shd w:val="clear" w:color="auto" w:fill="FFFFFF" w:themeFill="background1"/>
      <w:tblLayout w:type="fixed"/>
      <w:tblCellMar>
        <w:left w:w="43" w:type="dxa"/>
        <w:right w:w="43" w:type="dxa"/>
      </w:tblCellMar>
      <w:tblLook w:val="04A0" w:firstRow="1" w:lastRow="0" w:firstColumn="1" w:lastColumn="0" w:noHBand="0" w:noVBand="1"/>
    </w:tblPr>
    <w:tblGrid>
      <w:gridCol w:w="7803"/>
      <w:gridCol w:w="1101"/>
      <w:gridCol w:w="1001"/>
      <w:gridCol w:w="1001"/>
    </w:tblGrid>
    <w:tr w:rsidR="00883E97" w:rsidTr="006D501F">
      <w:tc>
        <w:tcPr>
          <w:tcW w:w="7020" w:type="dxa"/>
          <w:shd w:val="clear" w:color="auto" w:fill="FFFFFF" w:themeFill="background1"/>
        </w:tcPr>
        <w:p w:rsidR="000610F5" w:rsidRPr="00345DE3" w:rsidRDefault="00383235" w:rsidP="004E700C">
          <w:pPr>
            <w:jc w:val="center"/>
            <w:rPr>
              <w:rFonts w:ascii="Verdana" w:hAnsi="Verdana"/>
              <w:sz w:val="14"/>
              <w:szCs w:val="14"/>
            </w:rPr>
          </w:pPr>
          <w:r w:rsidRPr="00345DE3">
            <w:rPr>
              <w:rFonts w:ascii="Verdana" w:hAnsi="Verdana"/>
              <w:sz w:val="14"/>
              <w:szCs w:val="14"/>
            </w:rPr>
            <w:t>Privilege</w:t>
          </w:r>
        </w:p>
      </w:tc>
      <w:tc>
        <w:tcPr>
          <w:tcW w:w="990" w:type="dxa"/>
          <w:shd w:val="clear" w:color="auto" w:fill="FFFFFF" w:themeFill="background1"/>
        </w:tcPr>
        <w:p w:rsidR="000610F5" w:rsidRPr="00345DE3" w:rsidRDefault="00383235" w:rsidP="004E700C">
          <w:pPr>
            <w:jc w:val="center"/>
            <w:rPr>
              <w:rFonts w:ascii="Verdana" w:hAnsi="Verdana"/>
              <w:sz w:val="14"/>
              <w:szCs w:val="14"/>
            </w:rPr>
          </w:pPr>
          <w:r w:rsidRPr="00345DE3">
            <w:rPr>
              <w:rFonts w:ascii="Verdana" w:hAnsi="Verdana"/>
              <w:noProof/>
              <w:sz w:val="14"/>
              <w:szCs w:val="14"/>
            </w:rPr>
            <w:t>Requested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383235" w:rsidP="004E700C">
          <w:pPr>
            <w:jc w:val="center"/>
            <w:rPr>
              <w:rFonts w:ascii="Verdana" w:hAnsi="Verdana"/>
              <w:sz w:val="14"/>
              <w:szCs w:val="14"/>
            </w:rPr>
          </w:pPr>
          <w:r w:rsidRPr="00345DE3">
            <w:rPr>
              <w:rFonts w:ascii="Verdana" w:hAnsi="Verdana"/>
              <w:noProof/>
              <w:sz w:val="14"/>
              <w:szCs w:val="14"/>
            </w:rPr>
            <w:t>Deferred</w:t>
          </w:r>
          <w:r w:rsidRPr="00345DE3">
            <w:rPr>
              <w:rFonts w:ascii="Verdana" w:hAnsi="Verdana"/>
              <w:noProof/>
              <w:sz w:val="14"/>
              <w:szCs w:val="14"/>
            </w:rPr>
            <w:br/>
          </w:r>
          <w:r w:rsidRPr="00345DE3">
            <w:rPr>
              <w:rFonts w:ascii="Verdana" w:hAnsi="Verdana"/>
              <w:noProof/>
              <w:sz w:val="14"/>
              <w:szCs w:val="14"/>
            </w:rPr>
            <w:br/>
          </w:r>
        </w:p>
      </w:tc>
      <w:tc>
        <w:tcPr>
          <w:tcW w:w="900" w:type="dxa"/>
          <w:shd w:val="clear" w:color="auto" w:fill="FFFFFF" w:themeFill="background1"/>
        </w:tcPr>
        <w:p w:rsidR="000610F5" w:rsidRPr="00345DE3" w:rsidRDefault="00383235" w:rsidP="004E700C">
          <w:pPr>
            <w:jc w:val="center"/>
            <w:rPr>
              <w:rFonts w:ascii="Verdana" w:hAnsi="Verdana"/>
              <w:sz w:val="14"/>
              <w:szCs w:val="14"/>
            </w:rPr>
          </w:pPr>
          <w:r w:rsidRPr="00345DE3">
            <w:rPr>
              <w:rFonts w:ascii="Verdana" w:hAnsi="Verdana"/>
              <w:noProof/>
              <w:sz w:val="14"/>
              <w:szCs w:val="14"/>
            </w:rPr>
            <w:t>Approved</w:t>
          </w:r>
          <w:r w:rsidRPr="00345DE3">
            <w:rPr>
              <w:rFonts w:ascii="Verdana" w:hAnsi="Verdana"/>
              <w:noProof/>
              <w:sz w:val="14"/>
              <w:szCs w:val="14"/>
            </w:rPr>
            <w:br/>
          </w:r>
          <w:r w:rsidRPr="00345DE3">
            <w:rPr>
              <w:rFonts w:ascii="Verdana" w:hAnsi="Verdana"/>
              <w:noProof/>
              <w:sz w:val="14"/>
              <w:szCs w:val="14"/>
            </w:rPr>
            <w:br/>
          </w:r>
        </w:p>
      </w:tc>
    </w:tr>
  </w:tbl>
  <w:p w:rsidR="000610F5" w:rsidRDefault="00383235" w:rsidP="00ED3015">
    <w:pPr>
      <w:rPr>
        <w:rFonts w:ascii="Verdana" w:eastAsia="Verdana" w:hAnsi="Verdana" w:cs="Verdan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97"/>
    <w:rsid w:val="00383235"/>
    <w:rsid w:val="0088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19AF9-F5A5-4181-B24B-D29D6708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1D1"/>
    <w:pPr>
      <w:tabs>
        <w:tab w:val="center" w:pos="4680"/>
        <w:tab w:val="right" w:pos="9360"/>
      </w:tabs>
    </w:pPr>
  </w:style>
  <w:style w:type="character" w:customStyle="1" w:styleId="HeaderChar">
    <w:name w:val="Header Char"/>
    <w:basedOn w:val="DefaultParagraphFont"/>
    <w:link w:val="Header"/>
    <w:rsid w:val="00A071D1"/>
    <w:rPr>
      <w:sz w:val="24"/>
      <w:szCs w:val="24"/>
    </w:rPr>
  </w:style>
  <w:style w:type="paragraph" w:styleId="Footer">
    <w:name w:val="footer"/>
    <w:basedOn w:val="Normal"/>
    <w:link w:val="FooterChar"/>
    <w:rsid w:val="00A071D1"/>
    <w:pPr>
      <w:tabs>
        <w:tab w:val="center" w:pos="4680"/>
        <w:tab w:val="right" w:pos="9360"/>
      </w:tabs>
    </w:pPr>
  </w:style>
  <w:style w:type="character" w:customStyle="1" w:styleId="FooterChar">
    <w:name w:val="Footer Char"/>
    <w:basedOn w:val="DefaultParagraphFont"/>
    <w:link w:val="Footer"/>
    <w:rsid w:val="00A071D1"/>
    <w:rPr>
      <w:sz w:val="24"/>
      <w:szCs w:val="24"/>
    </w:rPr>
  </w:style>
  <w:style w:type="table" w:styleId="TableGrid">
    <w:name w:val="Table Grid"/>
    <w:basedOn w:val="TableNormal"/>
    <w:rsid w:val="004A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36FF"/>
    <w:rPr>
      <w:rFonts w:ascii="Tahoma" w:hAnsi="Tahoma" w:cs="Tahoma"/>
      <w:sz w:val="16"/>
      <w:szCs w:val="16"/>
    </w:rPr>
  </w:style>
  <w:style w:type="character" w:customStyle="1" w:styleId="BalloonTextChar">
    <w:name w:val="Balloon Text Char"/>
    <w:basedOn w:val="DefaultParagraphFont"/>
    <w:link w:val="BalloonText"/>
    <w:rsid w:val="0055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Cairney</dc:creator>
  <cp:lastModifiedBy>Lenore Pitigala</cp:lastModifiedBy>
  <cp:revision>2</cp:revision>
  <cp:lastPrinted>2011-02-20T07:00:00Z</cp:lastPrinted>
  <dcterms:created xsi:type="dcterms:W3CDTF">2019-04-16T21:49:00Z</dcterms:created>
  <dcterms:modified xsi:type="dcterms:W3CDTF">2019-04-16T21:49:00Z</dcterms:modified>
</cp:coreProperties>
</file>